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A3" w:rsidRPr="00E15566" w:rsidRDefault="009E58A3" w:rsidP="00A335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9"/>
          <w:szCs w:val="29"/>
        </w:rPr>
      </w:pPr>
      <w:bookmarkStart w:id="0" w:name="_GoBack"/>
      <w:r w:rsidRPr="00E15566">
        <w:rPr>
          <w:b/>
          <w:bCs/>
          <w:sz w:val="29"/>
          <w:szCs w:val="29"/>
        </w:rPr>
        <w:t>Конкурс «Энергия молодости»</w:t>
      </w:r>
    </w:p>
    <w:p w:rsidR="009E58A3" w:rsidRPr="00E15566" w:rsidRDefault="009E58A3" w:rsidP="00A335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E15566">
        <w:rPr>
          <w:b/>
          <w:bCs/>
          <w:sz w:val="29"/>
          <w:szCs w:val="29"/>
        </w:rPr>
        <w:t>Заявки принимаются по 21 октября 2018 года </w:t>
      </w:r>
    </w:p>
    <w:p w:rsidR="009E58A3" w:rsidRPr="00E15566" w:rsidRDefault="009E58A3" w:rsidP="00A335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</w:p>
    <w:p w:rsidR="009E58A3" w:rsidRPr="00E15566" w:rsidRDefault="007320B0" w:rsidP="00A335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E15566">
        <w:rPr>
          <w:sz w:val="29"/>
          <w:szCs w:val="29"/>
        </w:rPr>
        <w:t>Конкурс «Энергия молодости» проводится ассоциацией «Глобальная энергия» ежегодно в целях выявления наиболее перспективных научных исследований и разработок учащихся, аспирантов и молодых ученых в возрасте до 35 лет и стимулирования их исследовательской деятельности в области энергетики.</w:t>
      </w:r>
    </w:p>
    <w:p w:rsidR="009E58A3" w:rsidRPr="00E15566" w:rsidRDefault="007320B0" w:rsidP="00A335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E15566">
        <w:rPr>
          <w:sz w:val="29"/>
          <w:szCs w:val="29"/>
        </w:rPr>
        <w:t>На конкурс принимаются проекты по 3 направлениям:</w:t>
      </w:r>
    </w:p>
    <w:p w:rsidR="009E58A3" w:rsidRPr="00E15566" w:rsidRDefault="007320B0" w:rsidP="009E58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E15566">
        <w:rPr>
          <w:sz w:val="29"/>
          <w:szCs w:val="29"/>
        </w:rPr>
        <w:t>Традиционная энергетика (газ, уголь, нефть, тепловая и электрическая энергия);</w:t>
      </w:r>
    </w:p>
    <w:p w:rsidR="009E58A3" w:rsidRPr="00E15566" w:rsidRDefault="007320B0" w:rsidP="009E58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E15566">
        <w:rPr>
          <w:sz w:val="29"/>
          <w:szCs w:val="29"/>
        </w:rPr>
        <w:t>Нетрадиционная энергетика (ВИЭ, атомная энергетика, водородная энергетика, биоэнергетика);</w:t>
      </w:r>
    </w:p>
    <w:p w:rsidR="007320B0" w:rsidRPr="00E15566" w:rsidRDefault="007320B0" w:rsidP="009E58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E15566">
        <w:rPr>
          <w:sz w:val="29"/>
          <w:szCs w:val="29"/>
        </w:rPr>
        <w:t>Новые технологии (принципиально новые виды технологий/материалов для получения энергии, космические технологии).</w:t>
      </w:r>
    </w:p>
    <w:p w:rsidR="009E58A3" w:rsidRPr="00E15566" w:rsidRDefault="007320B0" w:rsidP="00A335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E15566">
        <w:rPr>
          <w:sz w:val="29"/>
          <w:szCs w:val="29"/>
        </w:rPr>
        <w:t>Выделение отдельных направлений способствует выявлению перспективных разработок молодых ученых в областях энергетики, не конкурирующих между собой. По итогам конкурса в каждом направлении будет определен 1 победитель, который получит грант в размере 1 миллиона рублей для продолжения своего исследования. По итогам экспертной оценки, будут определены имена победителей.</w:t>
      </w:r>
    </w:p>
    <w:p w:rsidR="009E58A3" w:rsidRPr="00E15566" w:rsidRDefault="007320B0" w:rsidP="00A335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E15566">
        <w:rPr>
          <w:sz w:val="29"/>
          <w:szCs w:val="29"/>
        </w:rPr>
        <w:t>Для участия в конкурсе молодым ученым необходимо подать заявку на официальном сайте ассоциации «Глобальная энергия» в разделе «Наши программы» на</w:t>
      </w:r>
      <w:r w:rsidR="009E58A3" w:rsidRPr="00E15566">
        <w:rPr>
          <w:sz w:val="29"/>
          <w:szCs w:val="29"/>
        </w:rPr>
        <w:t xml:space="preserve"> </w:t>
      </w:r>
      <w:hyperlink r:id="rId6" w:history="1">
        <w:r w:rsidRPr="00E15566">
          <w:rPr>
            <w:rStyle w:val="a4"/>
            <w:color w:val="auto"/>
            <w:sz w:val="29"/>
            <w:szCs w:val="29"/>
            <w:u w:val="none"/>
            <w:bdr w:val="none" w:sz="0" w:space="0" w:color="auto" w:frame="1"/>
          </w:rPr>
          <w:t>странице конкурса</w:t>
        </w:r>
      </w:hyperlink>
      <w:r w:rsidRPr="00E15566">
        <w:rPr>
          <w:sz w:val="29"/>
          <w:szCs w:val="29"/>
        </w:rPr>
        <w:t>.</w:t>
      </w:r>
    </w:p>
    <w:p w:rsidR="009E58A3" w:rsidRPr="00E15566" w:rsidRDefault="007320B0" w:rsidP="00A335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E15566">
        <w:rPr>
          <w:sz w:val="29"/>
          <w:szCs w:val="29"/>
        </w:rPr>
        <w:t>Срок приема заявок: с 1 июля по 21 октября 2018 года.</w:t>
      </w:r>
    </w:p>
    <w:p w:rsidR="007320B0" w:rsidRPr="00E15566" w:rsidRDefault="007320B0" w:rsidP="00A335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E15566">
        <w:rPr>
          <w:sz w:val="29"/>
          <w:szCs w:val="29"/>
        </w:rPr>
        <w:t xml:space="preserve">В 2016 году конкурс «Энергия молодости» получил международную награду в области массовых коммуникаций IPRA </w:t>
      </w:r>
      <w:proofErr w:type="spellStart"/>
      <w:r w:rsidRPr="00E15566">
        <w:rPr>
          <w:sz w:val="29"/>
          <w:szCs w:val="29"/>
        </w:rPr>
        <w:t>Golden</w:t>
      </w:r>
      <w:proofErr w:type="spellEnd"/>
      <w:r w:rsidRPr="00E15566">
        <w:rPr>
          <w:sz w:val="29"/>
          <w:szCs w:val="29"/>
        </w:rPr>
        <w:t xml:space="preserve"> </w:t>
      </w:r>
      <w:proofErr w:type="spellStart"/>
      <w:r w:rsidRPr="00E15566">
        <w:rPr>
          <w:sz w:val="29"/>
          <w:szCs w:val="29"/>
        </w:rPr>
        <w:t>World</w:t>
      </w:r>
      <w:proofErr w:type="spellEnd"/>
      <w:r w:rsidRPr="00E15566">
        <w:rPr>
          <w:sz w:val="29"/>
          <w:szCs w:val="29"/>
        </w:rPr>
        <w:t xml:space="preserve"> </w:t>
      </w:r>
      <w:proofErr w:type="spellStart"/>
      <w:r w:rsidRPr="00E15566">
        <w:rPr>
          <w:sz w:val="29"/>
          <w:szCs w:val="29"/>
        </w:rPr>
        <w:t>Awards</w:t>
      </w:r>
      <w:proofErr w:type="spellEnd"/>
      <w:r w:rsidRPr="00E15566">
        <w:rPr>
          <w:sz w:val="29"/>
          <w:szCs w:val="29"/>
        </w:rPr>
        <w:t xml:space="preserve"> за развитие профессиональных коммуникаций и поиск лучших специалистов отрасли.</w:t>
      </w:r>
    </w:p>
    <w:bookmarkEnd w:id="0"/>
    <w:p w:rsidR="00F43520" w:rsidRPr="00E15566" w:rsidRDefault="00F43520" w:rsidP="00A335AB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sectPr w:rsidR="00F43520" w:rsidRPr="00E1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64FD"/>
    <w:multiLevelType w:val="hybridMultilevel"/>
    <w:tmpl w:val="15DE3744"/>
    <w:lvl w:ilvl="0" w:tplc="224A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6B4C"/>
    <w:multiLevelType w:val="hybridMultilevel"/>
    <w:tmpl w:val="1988D71C"/>
    <w:lvl w:ilvl="0" w:tplc="70920A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B0"/>
    <w:rsid w:val="004865C3"/>
    <w:rsid w:val="007320B0"/>
    <w:rsid w:val="009E58A3"/>
    <w:rsid w:val="00A335AB"/>
    <w:rsid w:val="00E15566"/>
    <w:rsid w:val="00F4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0B0"/>
    <w:rPr>
      <w:color w:val="0000FF"/>
      <w:u w:val="single"/>
    </w:rPr>
  </w:style>
  <w:style w:type="character" w:styleId="a5">
    <w:name w:val="Strong"/>
    <w:basedOn w:val="a0"/>
    <w:uiPriority w:val="22"/>
    <w:qFormat/>
    <w:rsid w:val="009E5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0B0"/>
    <w:rPr>
      <w:color w:val="0000FF"/>
      <w:u w:val="single"/>
    </w:rPr>
  </w:style>
  <w:style w:type="character" w:styleId="a5">
    <w:name w:val="Strong"/>
    <w:basedOn w:val="a0"/>
    <w:uiPriority w:val="22"/>
    <w:qFormat/>
    <w:rsid w:val="009E5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energyprize.org/ru/our-projects/energy-of-you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2018-09-23T20:29:00Z</dcterms:created>
  <dcterms:modified xsi:type="dcterms:W3CDTF">2018-10-14T15:37:00Z</dcterms:modified>
</cp:coreProperties>
</file>